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5B" w:rsidRDefault="00BA5A5B"/>
    <w:p w:rsidR="00FE25F2" w:rsidRPr="00FE25F2" w:rsidRDefault="00FE25F2" w:rsidP="00FE25F2">
      <w:pPr>
        <w:spacing w:before="72" w:line="384" w:lineRule="atLeast"/>
        <w:textAlignment w:val="top"/>
        <w:outlineLvl w:val="0"/>
        <w:rPr>
          <w:rFonts w:ascii="Verdana" w:eastAsia="Times New Roman" w:hAnsi="Verdana" w:cs="Arial"/>
          <w:b/>
          <w:bCs/>
          <w:color w:val="555555"/>
          <w:kern w:val="36"/>
          <w:sz w:val="27"/>
          <w:szCs w:val="27"/>
          <w:lang w:eastAsia="tr-TR"/>
        </w:rPr>
      </w:pPr>
      <w:r w:rsidRPr="00FE25F2">
        <w:rPr>
          <w:rFonts w:ascii="Verdana" w:eastAsia="Times New Roman" w:hAnsi="Verdana" w:cs="Arial"/>
          <w:b/>
          <w:bCs/>
          <w:color w:val="555555"/>
          <w:kern w:val="36"/>
          <w:sz w:val="27"/>
          <w:szCs w:val="27"/>
          <w:lang w:eastAsia="tr-TR"/>
        </w:rPr>
        <w:t xml:space="preserve">Yükseköğretim Kurulu Bilimsel Araştırma ve Yayın Etiği Yönergesi </w:t>
      </w:r>
    </w:p>
    <w:p w:rsidR="00B91A0F" w:rsidRDefault="00B91A0F" w:rsidP="00B91A0F">
      <w:pPr>
        <w:pStyle w:val="Default"/>
      </w:pPr>
    </w:p>
    <w:p w:rsidR="00B91A0F" w:rsidRDefault="00B91A0F" w:rsidP="00B91A0F">
      <w:pPr>
        <w:spacing w:before="100" w:beforeAutospacing="1" w:after="240" w:line="384" w:lineRule="atLeast"/>
        <w:jc w:val="both"/>
        <w:textAlignment w:val="top"/>
        <w:rPr>
          <w:i/>
          <w:iCs/>
          <w:sz w:val="18"/>
          <w:szCs w:val="18"/>
        </w:rPr>
      </w:pPr>
      <w:r>
        <w:t xml:space="preserve"> </w:t>
      </w:r>
      <w:r>
        <w:rPr>
          <w:i/>
          <w:iCs/>
          <w:sz w:val="18"/>
          <w:szCs w:val="18"/>
        </w:rPr>
        <w:t>Yükseköğretim Kurulu Genel Kurulu'nun 29.08.2012 tarihli toplantısında alınan 2012.18.946 sayılı kararı</w:t>
      </w:r>
    </w:p>
    <w:p w:rsidR="00FE25F2" w:rsidRPr="00FE25F2" w:rsidRDefault="00FE25F2" w:rsidP="00B91A0F">
      <w:pPr>
        <w:spacing w:before="100" w:beforeAutospacing="1" w:after="240" w:line="384" w:lineRule="atLeast"/>
        <w:jc w:val="both"/>
        <w:textAlignment w:val="top"/>
        <w:rPr>
          <w:rFonts w:ascii="Verdana" w:eastAsia="Times New Roman" w:hAnsi="Verdana" w:cs="Arial"/>
          <w:sz w:val="23"/>
          <w:szCs w:val="23"/>
          <w:lang w:eastAsia="tr-TR"/>
        </w:rPr>
      </w:pPr>
      <w:bookmarkStart w:id="0" w:name="_GoBack"/>
      <w:bookmarkEnd w:id="0"/>
      <w:r w:rsidRPr="00FE25F2">
        <w:rPr>
          <w:rFonts w:ascii="Verdana" w:eastAsia="Times New Roman" w:hAnsi="Verdana" w:cs="Arial"/>
          <w:sz w:val="23"/>
          <w:szCs w:val="23"/>
          <w:lang w:eastAsia="tr-TR"/>
        </w:rPr>
        <w:br/>
        <w:t>YÜKSEKÖĞRETİM KURULU</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BİLİMSEL ARAŞTIRMA VE YAYIN ETİĞİ YÖNERGESİ</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BİRİNCİ BÖLÜM</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Amaç, Kapsam, Dayanak, Tanımlar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Amaç</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proofErr w:type="gramStart"/>
      <w:r w:rsidRPr="00FE25F2">
        <w:rPr>
          <w:rFonts w:ascii="Verdana" w:eastAsia="Times New Roman" w:hAnsi="Verdana" w:cs="Arial"/>
          <w:sz w:val="23"/>
          <w:szCs w:val="23"/>
          <w:lang w:eastAsia="tr-TR"/>
        </w:rPr>
        <w:t>Madde 1 - (1) Bu düzenlemenin amacı, bu yönerge kapsamına giren her tür bilimsel araştırma, çalışma, yayın ve etkinliklerde uyulması gereken bilim etiği kurallarını ve Yükseköğretim Kurulu bilimsel araştırma ve yayın etiği kurullarının görev, yetki, sorumluluk ve çalışma usullerini belirlemek, devlet üniversiteleri veya vakıf üniversitelerinin kendi bünyelerinde oluşturacakları bilimsel araştırma ve yayın etiği kurulları ile alt kurulların uyacakları ilkeleri tespit etmektir.</w:t>
      </w:r>
      <w:proofErr w:type="gramEnd"/>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Kapsam</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2 - (1) Bu yönerge,</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proofErr w:type="gramStart"/>
      <w:r w:rsidRPr="00FE25F2">
        <w:rPr>
          <w:rFonts w:ascii="Verdana" w:eastAsia="Times New Roman" w:hAnsi="Verdana" w:cs="Arial"/>
          <w:sz w:val="23"/>
          <w:szCs w:val="23"/>
          <w:lang w:eastAsia="tr-TR"/>
        </w:rPr>
        <w:t>a) Devlet üniversiteleri veya vakıf üniversiteleri mensuplarınca yapılan veya üniversite ile ilişkisine bakılmaksızın, kişilerce yürürlükteki mevzuat hükümleri uyarınca doçentlik veya profesörlük unvanının elde edilmesi aşamasında ve sonrasında yapılan her tür bilimsel araştırma ve çalışmalar ile gerçekleştirilen bilimsel etkinlikler, desteklenen ve/veya yürütülen bilimsel araştırma-geliştirme projeleriyle ilgili araştırma etiği konularını,</w:t>
      </w:r>
      <w:proofErr w:type="gramEnd"/>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b) Yüksek lisans veya doktora öğrenciliği sırasında yapılan tez ve bilimsel yayınlar ile yürütülen bilimsel araştırma-geliştirme projeleriyle ilgili araştırma etiği konularını,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c) Devlet üniversiteleri veya vakıf üniversiteleri mensuplarınca yurtiçinde ve yurtdışında her çeşit basın, görsel ve işitsel yayın organlarında yayımlanan ya da yayımlanmak üzere gönderilmiş olan her tür yayınla ilgili yayın etiği sorunlarını,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ç) Devlet üniversiteleri veya vakıf üniversiteleri mensuplarınca biyomedikal araştırmalarda kullanılacak deneklerde ve </w:t>
      </w:r>
      <w:proofErr w:type="gramStart"/>
      <w:r w:rsidRPr="00FE25F2">
        <w:rPr>
          <w:rFonts w:ascii="Verdana" w:eastAsia="Times New Roman" w:hAnsi="Verdana" w:cs="Arial"/>
          <w:sz w:val="23"/>
          <w:szCs w:val="23"/>
          <w:lang w:eastAsia="tr-TR"/>
        </w:rPr>
        <w:t>ekoloji</w:t>
      </w:r>
      <w:proofErr w:type="gramEnd"/>
      <w:r w:rsidRPr="00FE25F2">
        <w:rPr>
          <w:rFonts w:ascii="Verdana" w:eastAsia="Times New Roman" w:hAnsi="Verdana" w:cs="Arial"/>
          <w:sz w:val="23"/>
          <w:szCs w:val="23"/>
          <w:lang w:eastAsia="tr-TR"/>
        </w:rPr>
        <w:t xml:space="preserve"> ile ilgili çalışmalarda yapılan etik ihlallerini kapsar.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Dayanak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3 - (1) Bu Yönerge 2547 sayılı Kanunun 42 inci ve 65 inci maddelerine dayanılarak hazırlanmıştır.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Tanımlar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4 - (1) Bu Yönergede geçen;</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a) </w:t>
      </w:r>
      <w:proofErr w:type="gramStart"/>
      <w:r w:rsidRPr="00FE25F2">
        <w:rPr>
          <w:rFonts w:ascii="Verdana" w:eastAsia="Times New Roman" w:hAnsi="Verdana" w:cs="Arial"/>
          <w:sz w:val="23"/>
          <w:szCs w:val="23"/>
          <w:lang w:eastAsia="tr-TR"/>
        </w:rPr>
        <w:t>Yükseköğretim kurumu</w:t>
      </w:r>
      <w:proofErr w:type="gramEnd"/>
      <w:r w:rsidRPr="00FE25F2">
        <w:rPr>
          <w:rFonts w:ascii="Verdana" w:eastAsia="Times New Roman" w:hAnsi="Verdana" w:cs="Arial"/>
          <w:sz w:val="23"/>
          <w:szCs w:val="23"/>
          <w:lang w:eastAsia="tr-TR"/>
        </w:rPr>
        <w:t>: Üniversite ile yüksek teknoloji enstitüleri ve bunların bünyesinde yer alan fakülteler, enstitüler, yüksekokullar, konservatuvarlar, araştırma ve uygulama merkezleri ile bir üniversite veya yüksek teknoloji enstitüsüne bağlı meslek yüksekokulları ile bir üniversite veya yüksek teknoloji enstitüsüne bağlı olmaksızın ve kazanç amacına yönelik olmamak şartı ile vakıflar tarafından kurulan meslek yüksekokullarını,</w:t>
      </w:r>
      <w:r w:rsidRPr="00FE25F2">
        <w:rPr>
          <w:rFonts w:ascii="Verdana" w:eastAsia="Times New Roman" w:hAnsi="Verdana" w:cs="Arial"/>
          <w:sz w:val="23"/>
          <w:szCs w:val="23"/>
          <w:lang w:eastAsia="tr-TR"/>
        </w:rPr>
        <w:br/>
        <w:t>b) Denek: üzerinde araştırma, inceleme, deney veya değerlendirme yapılan canlı varlıkları, ifade eder.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İKİNCİ BÖLÜM</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Bilimsel Araştırma Etiği, Yayın Etiği ve Akademik Değerlendirmelere İlişkin Temel İlkeler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Bilimsel Araştırma Etiğine İlişkin Temel İlkeler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5 - (1) Her çeşit bilimsel araştırmada uyulacak temel ilkeler şunlardır: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a) Veriler, bilimsel yöntemlerle elde edilir. Bunların değerlendirilmesinde, yorumunda ve kuramsal sonuçların elde edilmesinde bilimsel yöntemlerin dışına çıkılamaz, sonuçlar saptırılamaz, elde edilmemiş sonuçlar araştırma sonuçlarıymış gibi gösterilemez.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 İnsanlarla ilgili biyomedikal araştırmalarda ve diğer klinik araştırmalarda Sağlık Bakanlığı tarafından yayımlanan, 9 Ağustos 2011 tarih ve 28030 sayılı Klinik Araştırmalar Hakkında Yönetmelik hükümleri göz önünde bulundurulur.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c) Sosyal ve beşeri bilimlerde yapılacak anket ve tutum araştırmalarında katılımcıların rızası alınır. Araştırma, bir kurumda yapılacaksa, katılımcıların rızasından sonra bağlı bulundukları kurumun izni alınır.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ç) Araştırma ve deneylerin, hayvan sağlığına ve </w:t>
      </w:r>
      <w:proofErr w:type="gramStart"/>
      <w:r w:rsidRPr="00FE25F2">
        <w:rPr>
          <w:rFonts w:ascii="Verdana" w:eastAsia="Times New Roman" w:hAnsi="Verdana" w:cs="Arial"/>
          <w:sz w:val="23"/>
          <w:szCs w:val="23"/>
          <w:lang w:eastAsia="tr-TR"/>
        </w:rPr>
        <w:t>ekolojik dengeye</w:t>
      </w:r>
      <w:proofErr w:type="gramEnd"/>
      <w:r w:rsidRPr="00FE25F2">
        <w:rPr>
          <w:rFonts w:ascii="Verdana" w:eastAsia="Times New Roman" w:hAnsi="Verdana" w:cs="Arial"/>
          <w:sz w:val="23"/>
          <w:szCs w:val="23"/>
          <w:lang w:eastAsia="tr-TR"/>
        </w:rPr>
        <w:t xml:space="preserve"> zarar vermemesi temel ilkedir. Çalışmalara başlanılmadan önce gerekli izinler yetkili birimlerden yazılı olarak alınır. Bu çerçevede uluslararası beyanname hükümleri ve Türkiye'nin taraf olduğu uluslararası sözleşmeler ve ulusal mevzuat hükümleri göz önünde bulundurulur.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d) Araştırmacılar ve yetkililer, yapılan bilimsel araştırma ile ilgili olarak muhtemel zararlı uygulamalar konusunda ilgilileri bilgilendirmek ve uyarmakla yükümlüdür.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e) Araştırmacılar, kendi vicdanî kanaatlerine göre zararlı sonuçlara ve/veya onaylamadıkları uygulamalara yol açabilecek araştırmalara katılmama hakkına sahiptir.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f) Yapılacak çalışmalarda, diğer kişi ve kurumlardan temin edilen veri ve bilgilerin, izin verildiği ölçüde ve şekilde kullanılması, gizliliğine riayet edilmesi ve korunması sağlanır.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g) Bilimsel araştırma için tahsis edilen imkân ve kaynaklar amacı dışında kullanılamaz.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Yayın Etiğine İlişkin Temel İlkeler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6 - (1) Her çeşit bilimsel yayında uyulacak temel ilkeler şunlardır: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a) Bilimsel araştırmanın tasarlanması, planlanması, yürütülmesi ve yayına hazırlanması aşamalarında katkıda bulunmamış kişiler, yazar isimleri arasında gösterilemez.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 Bilimsel yayınlarda bir çalışmadan yararlanırken, bilimsel atıf kurallarına uygun olarak kaynak gösterilir.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c) Henüz sunulmamış veya savunularak kabul edilmemiş tezler veya çalışmalar, sahibinin izni olmadan kaynak olarak kullanılamaz.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ç) 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Akademik Değerlendirmelere İlişkin Temel İlkeler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7 - (1) Her çeşit akademik değerlendirmede uyulacak temel ilkeler şunlardır: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a) Akademik hayatın bütün aşamalarında, öğretim ve akademik değerlendirmeler bilimsel liyakat </w:t>
      </w:r>
      <w:proofErr w:type="gramStart"/>
      <w:r w:rsidRPr="00FE25F2">
        <w:rPr>
          <w:rFonts w:ascii="Verdana" w:eastAsia="Times New Roman" w:hAnsi="Verdana" w:cs="Arial"/>
          <w:sz w:val="23"/>
          <w:szCs w:val="23"/>
          <w:lang w:eastAsia="tr-TR"/>
        </w:rPr>
        <w:t>kriterlerine</w:t>
      </w:r>
      <w:proofErr w:type="gramEnd"/>
      <w:r w:rsidRPr="00FE25F2">
        <w:rPr>
          <w:rFonts w:ascii="Verdana" w:eastAsia="Times New Roman" w:hAnsi="Verdana" w:cs="Arial"/>
          <w:sz w:val="23"/>
          <w:szCs w:val="23"/>
          <w:lang w:eastAsia="tr-TR"/>
        </w:rPr>
        <w:t xml:space="preserve"> göre yapılır.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b) Akademik ilerleme ve ödül jürilerinde bilimsel liyakat </w:t>
      </w:r>
      <w:proofErr w:type="gramStart"/>
      <w:r w:rsidRPr="00FE25F2">
        <w:rPr>
          <w:rFonts w:ascii="Verdana" w:eastAsia="Times New Roman" w:hAnsi="Verdana" w:cs="Arial"/>
          <w:sz w:val="23"/>
          <w:szCs w:val="23"/>
          <w:lang w:eastAsia="tr-TR"/>
        </w:rPr>
        <w:t>kriterlerinin</w:t>
      </w:r>
      <w:proofErr w:type="gramEnd"/>
      <w:r w:rsidRPr="00FE25F2">
        <w:rPr>
          <w:rFonts w:ascii="Verdana" w:eastAsia="Times New Roman" w:hAnsi="Verdana" w:cs="Arial"/>
          <w:sz w:val="23"/>
          <w:szCs w:val="23"/>
          <w:lang w:eastAsia="tr-TR"/>
        </w:rPr>
        <w:t xml:space="preserve"> dışına çıkmak, kişileri kayırmak, bilimsel eleştiri sınırlarını aşarak kişilerin kimlik ve kişiliğine yönelik saldırılarda bulunmak, haksız menfaat sağlamak, sahtecilik, kopyacılık, vb. eylemlerde bulunulamaz.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ÜÇÜNCÜ BÖLÜM</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Bilimsel Araştırma ve Yayın Etiğine Aykırı Eylemler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Etiğe aykırı eylemler</w:t>
      </w:r>
      <w:r w:rsidRPr="00FE25F2">
        <w:rPr>
          <w:rFonts w:ascii="Verdana" w:eastAsia="Times New Roman" w:hAnsi="Verdana" w:cs="Arial"/>
          <w:sz w:val="23"/>
          <w:szCs w:val="23"/>
          <w:lang w:eastAsia="tr-TR"/>
        </w:rPr>
        <w:br/>
        <w:t>Madde 8 - (1) Bilim araştırma ve yayın etiğine aykırı eylemler şunlardır: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a) </w:t>
      </w:r>
      <w:proofErr w:type="gramStart"/>
      <w:r w:rsidRPr="00FE25F2">
        <w:rPr>
          <w:rFonts w:ascii="Verdana" w:eastAsia="Times New Roman" w:hAnsi="Verdana" w:cs="Arial"/>
          <w:sz w:val="23"/>
          <w:szCs w:val="23"/>
          <w:lang w:eastAsia="tr-TR"/>
        </w:rPr>
        <w:t>İntihal : Başkalarının</w:t>
      </w:r>
      <w:proofErr w:type="gramEnd"/>
      <w:r w:rsidRPr="00FE25F2">
        <w:rPr>
          <w:rFonts w:ascii="Verdana" w:eastAsia="Times New Roman" w:hAnsi="Verdana" w:cs="Arial"/>
          <w:sz w:val="23"/>
          <w:szCs w:val="23"/>
          <w:lang w:eastAsia="tr-TR"/>
        </w:rPr>
        <w:t xml:space="preserve"> fikirlerini, metotlarını, verilerini, uygulamalarını, yazılarını, şekillerini veya eserlerini sahiplerine bilimsel kurallara uygun biçimde atıf yapmadan kısmen veya tamamen kendi eseriymiş gibi sunmak,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 xml:space="preserve">b) </w:t>
      </w:r>
      <w:proofErr w:type="gramStart"/>
      <w:r w:rsidRPr="00FE25F2">
        <w:rPr>
          <w:rFonts w:ascii="Verdana" w:eastAsia="Times New Roman" w:hAnsi="Verdana" w:cs="Arial"/>
          <w:sz w:val="23"/>
          <w:szCs w:val="23"/>
          <w:lang w:eastAsia="tr-TR"/>
        </w:rPr>
        <w:t>Sahtecilik : Araştırmaya</w:t>
      </w:r>
      <w:proofErr w:type="gramEnd"/>
      <w:r w:rsidRPr="00FE25F2">
        <w:rPr>
          <w:rFonts w:ascii="Verdana" w:eastAsia="Times New Roman" w:hAnsi="Verdana" w:cs="Arial"/>
          <w:sz w:val="23"/>
          <w:szCs w:val="23"/>
          <w:lang w:eastAsia="tr-TR"/>
        </w:rPr>
        <w:t xml:space="preserve"> dayanmayan veriler üretmek, sunulan veya yayınlanan eseri gerçek olmayan verilere dayandırarak düzenlemek veya değiştirmek, bunları rapor etmek veya yayımlamak, yapılmamış bir araştırmayı yapılmış gibi göstermek,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c) </w:t>
      </w:r>
      <w:proofErr w:type="gramStart"/>
      <w:r w:rsidRPr="00FE25F2">
        <w:rPr>
          <w:rFonts w:ascii="Verdana" w:eastAsia="Times New Roman" w:hAnsi="Verdana" w:cs="Arial"/>
          <w:sz w:val="23"/>
          <w:szCs w:val="23"/>
          <w:lang w:eastAsia="tr-TR"/>
        </w:rPr>
        <w:t>Çarpıtma : Araştırma</w:t>
      </w:r>
      <w:proofErr w:type="gramEnd"/>
      <w:r w:rsidRPr="00FE25F2">
        <w:rPr>
          <w:rFonts w:ascii="Verdana" w:eastAsia="Times New Roman" w:hAnsi="Verdana" w:cs="Arial"/>
          <w:sz w:val="23"/>
          <w:szCs w:val="23"/>
          <w:lang w:eastAsia="tr-TR"/>
        </w:rPr>
        <w:t xml:space="preserve"> kayıtları ve elde edilen verileri tahrif etmek, araştırmada kullanılmayan yöntem, cihaz ve materyalleri kullanılmış gibi göstermek, araştırma hipotezine uygun olmayan verileri değerlendirmeye almamak, ilgili teori veya varsayımlara uydurmak için veriler ve/veya sonuçlarla oynamak, destek alınan kişi ve kuruluşların çıkarları doğrultusunda araştırma sonuçlarını tahrif etmek veya şekillendirmek,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ç) Tekrar </w:t>
      </w:r>
      <w:proofErr w:type="gramStart"/>
      <w:r w:rsidRPr="00FE25F2">
        <w:rPr>
          <w:rFonts w:ascii="Verdana" w:eastAsia="Times New Roman" w:hAnsi="Verdana" w:cs="Arial"/>
          <w:sz w:val="23"/>
          <w:szCs w:val="23"/>
          <w:lang w:eastAsia="tr-TR"/>
        </w:rPr>
        <w:t>yayım : Bir</w:t>
      </w:r>
      <w:proofErr w:type="gramEnd"/>
      <w:r w:rsidRPr="00FE25F2">
        <w:rPr>
          <w:rFonts w:ascii="Verdana" w:eastAsia="Times New Roman" w:hAnsi="Verdana" w:cs="Arial"/>
          <w:sz w:val="23"/>
          <w:szCs w:val="23"/>
          <w:lang w:eastAsia="tr-TR"/>
        </w:rPr>
        <w:t xml:space="preserve"> araştırmanın aynı sonuçlarını içeren birden fazla eseri doçentlik sınavı değerlendirmelerinde ve akademik terfilerde ayrı eserler olarak sunmak,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d) </w:t>
      </w:r>
      <w:proofErr w:type="gramStart"/>
      <w:r w:rsidRPr="00FE25F2">
        <w:rPr>
          <w:rFonts w:ascii="Verdana" w:eastAsia="Times New Roman" w:hAnsi="Verdana" w:cs="Arial"/>
          <w:sz w:val="23"/>
          <w:szCs w:val="23"/>
          <w:lang w:eastAsia="tr-TR"/>
        </w:rPr>
        <w:t>Dilimleme : Bir</w:t>
      </w:r>
      <w:proofErr w:type="gramEnd"/>
      <w:r w:rsidRPr="00FE25F2">
        <w:rPr>
          <w:rFonts w:ascii="Verdana" w:eastAsia="Times New Roman" w:hAnsi="Verdana" w:cs="Arial"/>
          <w:sz w:val="23"/>
          <w:szCs w:val="23"/>
          <w:lang w:eastAsia="tr-TR"/>
        </w:rPr>
        <w:t xml:space="preserve">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proofErr w:type="gramStart"/>
      <w:r w:rsidRPr="00FE25F2">
        <w:rPr>
          <w:rFonts w:ascii="Verdana" w:eastAsia="Times New Roman" w:hAnsi="Verdana" w:cs="Arial"/>
          <w:sz w:val="23"/>
          <w:szCs w:val="23"/>
          <w:lang w:eastAsia="tr-TR"/>
        </w:rPr>
        <w:t>e) Haksız yazarlık: 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eserden çıkarmak, aktif katkısı olmadığı halde nüfuzunu kullanarak ismini yazarlar arasına dâhil ettirmek,</w:t>
      </w:r>
      <w:proofErr w:type="gramEnd"/>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proofErr w:type="gramStart"/>
      <w:r w:rsidRPr="00FE25F2">
        <w:rPr>
          <w:rFonts w:ascii="Verdana" w:eastAsia="Times New Roman" w:hAnsi="Verdana" w:cs="Arial"/>
          <w:sz w:val="23"/>
          <w:szCs w:val="23"/>
          <w:lang w:eastAsia="tr-TR"/>
        </w:rPr>
        <w:t>f) Diğer etik ihlali türleri: Destek alınarak yürütülen araştırmaların yayınlarında destek veren kişi, kurum veya kuruluşlar ile onların araştırmadaki katkılarını açık bir biçimde belirtmemek, insan ve hayvanlar üzerinde yapılan araştırmalarda etik kurallara uymamak, yayınlarında hasta haklarına saygı göstermemek, hakem olarak incelemek üzere görevlendirildiği bir eserde yer alan bilgileri yayınlanmadan önce başkalarıyla paylaşmak, bilimsel araştırma için sağlanan veya ayrılan kaynakları, mekânları, imkânları ve cihazları amaç dışı kullanmak, tamamen dayanaksız, yersiz ve kasıtlı etik ihlali suçlamasında bulunmak.</w:t>
      </w:r>
      <w:proofErr w:type="gramEnd"/>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br/>
        <w:t>DÖRDÜNCÜ BÖLÜM</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Yükseköğretim Kurulu</w:t>
      </w:r>
      <w:r w:rsidRPr="00FE25F2">
        <w:rPr>
          <w:rFonts w:ascii="Verdana" w:eastAsia="Times New Roman" w:hAnsi="Verdana" w:cs="Arial"/>
          <w:sz w:val="23"/>
          <w:szCs w:val="23"/>
          <w:lang w:eastAsia="tr-TR"/>
        </w:rPr>
        <w:br/>
        <w:t>Bilimsel Araştırma ve Yayın Etiği Kurullarının Oluşumu, Görevleri, Çalışma Usul ve Esasları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Kurulların oluşumu</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9 - (1) Yükseköğretim Kurulu bilimsel araştırma ve yayın etiği kurulları sosyal ve beşeri bilimler, sağlık bilimleri ve fen ve mühendislik bilimleri alanlarında oluşturulur. Bu kurullar üniversitelerin sosyal ve beşeri bilimler, fen ve mühendislik bilimleri ve sağlık bilimlerinin her birinden farklı alanlarda görev yapan profesör unvanına sahip öğretim üyeleri arasından iki yıllık süreyle Yükseköğretim Kurulu Başkanı tarafından seçilen dokuzar üyeden oluşur.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(2) Gerekli görülmesi halinde çalışmaların verimliliğini sağlamak amacıyla farklı bilim alanları için farklı bilimsel araştırma ve yayın etiği kurulları oluşturulabilir.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(3) Belirlenen kurul üyeleri hakkında etik ihlalinde bulunduklarına dair kesinleşmiş bir adli veya idari karar veya tespit bulunmamalıdır.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(4) Etik kurallarına aykırı eylemi tespit edilen etik kurulu üyesinin görevi, Yükseköğretim Kurulunun bu konudaki kararının kendisine tebliği ile sona erer.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(5)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(6) Bilimsel araştırma ve yayın etiği kurulları başkanları Yükseköğretim Kurulu Başkanı tarafından seçilir. Her bir bilimsel araştırma ve yayın etiği kurulu başkanı kurul üyeleri arasından bir kişiyi başkan yardımcısı olarak seçer. Başkanın görevinin sona ermesiyle birlikte başkan yardımcılığı görevi de sona erer.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 xml:space="preserve">(7) Bilimsel araştırma ve yayın etiği kurullarının </w:t>
      </w:r>
      <w:proofErr w:type="spellStart"/>
      <w:r w:rsidRPr="00FE25F2">
        <w:rPr>
          <w:rFonts w:ascii="Verdana" w:eastAsia="Times New Roman" w:hAnsi="Verdana" w:cs="Arial"/>
          <w:sz w:val="23"/>
          <w:szCs w:val="23"/>
          <w:lang w:eastAsia="tr-TR"/>
        </w:rPr>
        <w:t>sekreteryası</w:t>
      </w:r>
      <w:proofErr w:type="spellEnd"/>
      <w:r w:rsidRPr="00FE25F2">
        <w:rPr>
          <w:rFonts w:ascii="Verdana" w:eastAsia="Times New Roman" w:hAnsi="Verdana" w:cs="Arial"/>
          <w:sz w:val="23"/>
          <w:szCs w:val="23"/>
          <w:lang w:eastAsia="tr-TR"/>
        </w:rPr>
        <w:t xml:space="preserve"> ve </w:t>
      </w:r>
      <w:proofErr w:type="gramStart"/>
      <w:r w:rsidRPr="00FE25F2">
        <w:rPr>
          <w:rFonts w:ascii="Verdana" w:eastAsia="Times New Roman" w:hAnsi="Verdana" w:cs="Arial"/>
          <w:sz w:val="23"/>
          <w:szCs w:val="23"/>
          <w:lang w:eastAsia="tr-TR"/>
        </w:rPr>
        <w:t>raportörlük</w:t>
      </w:r>
      <w:proofErr w:type="gramEnd"/>
      <w:r w:rsidRPr="00FE25F2">
        <w:rPr>
          <w:rFonts w:ascii="Verdana" w:eastAsia="Times New Roman" w:hAnsi="Verdana" w:cs="Arial"/>
          <w:sz w:val="23"/>
          <w:szCs w:val="23"/>
          <w:lang w:eastAsia="tr-TR"/>
        </w:rPr>
        <w:t xml:space="preserve"> görevi Yükseköğretim Kurulu Hukuk Müşavirliği tarafından yürütülür.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Kurulların görevleri</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10- (1) Bilimsel araştırma ve yayın etiği kurullarının görevleri şunlardır: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br/>
        <w:t>a) Yayımlanan veya yayın için gönderilen yazılarda tespit edilen veya dikkate sunulan etiğe aykırı eylemleri incelemek, gerektiğinde bilirkişi veya uzman görüşü almak, ilgili kişilerle yazışmalar yapmak, bilgi istemek ve görüş bildirmek,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b) Bilimsel araştırma ve yayın etiği kurulları tarafından doğrudan veya görevlendireceği bilirkişiler / uzmanlar aracılığıyla incelenen dosyalar ile ilgili raporları inceleyerek oluşturacağı sonuç raporunu yazılı olarak bir ay içinde Yükseköğretim Kurulu Başkanlığına sunmak,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c) Akademik, araştırma ve yayın etiği konularında muhtemel etik dışı eylemleri ortadan kaldırmak için, ilgili birim ya da kurum ve kuruluşlar ile işbirliği yaparak eğitici faaliyetler düzenlenmesini sağlamak üzere Yükseköğretim Kurulu Başkanlığına önerilerde bulunmak.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Etik kurullarının toplantı usul ve esasları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11 - (1) Bilimsel araştırma ve yayın etiği kurulları en az altı üyenin katılımıyla toplanır ve üye tam sayısının salt çoğunluğuyla karar alır. Başkanın katılmadığı toplantılarda başkan yardımcısı, bilimsel araştırma ve yayın etiği kurulları toplantılarına başkanlık eder.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(2) Bilimsel araştırma ve yayın etiği kurulları çalışmalarını bizzat yürütür; ancak gerektiğinde alanında uzman bilirkişilerden görüş alınması hususunu Yükseköğretim Kurulu Başkanlığına sunabilir.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(3) Aşağıdaki kişiler etik soruşturmalarda bilirkişi ve uzman olarak görevlendirilemez: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a) İlgilinin lisansüstü tez danışmanları ve doçentlik jürilerinde görev almış öğretim üyeleri,</w:t>
      </w:r>
      <w:r w:rsidRPr="00FE25F2">
        <w:rPr>
          <w:rFonts w:ascii="Verdana" w:eastAsia="Times New Roman" w:hAnsi="Verdana" w:cs="Arial"/>
          <w:sz w:val="23"/>
          <w:szCs w:val="23"/>
          <w:lang w:eastAsia="tr-TR"/>
        </w:rPr>
        <w:br/>
        <w:t>b) İlgilinin kendi üniversitesinde görev yapan öğretim üyeleri,</w:t>
      </w:r>
      <w:r w:rsidRPr="00FE25F2">
        <w:rPr>
          <w:rFonts w:ascii="Verdana" w:eastAsia="Times New Roman" w:hAnsi="Verdana" w:cs="Arial"/>
          <w:sz w:val="23"/>
          <w:szCs w:val="23"/>
          <w:lang w:eastAsia="tr-TR"/>
        </w:rPr>
        <w:br/>
        <w:t>c) İlgilinin eşi ve üçüncü dereceye kadar (üçüncü derece dâhil) kan veya sıhrî hısımları,</w:t>
      </w:r>
      <w:r w:rsidRPr="00FE25F2">
        <w:rPr>
          <w:rFonts w:ascii="Verdana" w:eastAsia="Times New Roman" w:hAnsi="Verdana" w:cs="Arial"/>
          <w:sz w:val="23"/>
          <w:szCs w:val="23"/>
          <w:lang w:eastAsia="tr-TR"/>
        </w:rPr>
        <w:br/>
        <w:t>ç) İlgili ile aralarında husumet bulunan kişiler.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br/>
        <w:t>(4) İlgilinin çalıştığı anabilim dalında öğretim üyesi bulunmaması halinde, en yakın anabilim dalında çalışan öğretim üyeleri arasından veya gerekli görülmesi halinde ilgili anabilim dalı dışından bilirkişi atanabilir. Birden fazla bilirkişi atanması halinde her bilirkişi ayrı rapor tanzim eder.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(5) Bilirkişiler dosya kendilerine ulaştığı andan itibaren en geç bir ay içerisinde konuya ilişkin raporu hazırlayıp gönderirler.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(6) Bilimsel araştırma ve yayın etiği kurulları üyeleri kendileriyle ilgili veya kendilerinin daha önce birlikte çalışma yaptıkları kişilerle ilgili etik ihlali iddialarının görüşüldüğü toplantılara katılamazlar.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Etik kurullarına başvuru ve kurulların çalışma esasları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12 - (1) Üniversitelerarası Kurul Başkanlığı tarafından Yükseköğretim Kurulu Başkanlığına intikal ettirilen veya bireysel şikâyetlere dayalı olarak Yükseköğretim Kurulu Başkanlığına ulaştırılan etik ihlali iddiaları inceleme yapılmak üzere bilimsel araştırma ve yayın etiği kurullarına iletilir.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(2) Her başvuru için ayrı bir dosya açılır. Bilimsel araştırma ve yayın etiği kurullarının inceleme sürecinde diğer kurum ve kuruluşlarla her türlü yazışmalar Yükseköğretim Kurulu Başkanlığı aracılığıyla yapılır.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(3) Hakkında etik ihlali iddiası bulunan kişiden iddialara ilişkin olarak savunma ve gerekli bilgi ve belgeler istenir. İlgili kişiler, bilimsel araştırma ve yayın etiği kurulunun bu yöndeki isteğinin kendilerine ulaştığı tarihten itibaren </w:t>
      </w:r>
      <w:proofErr w:type="spellStart"/>
      <w:r w:rsidRPr="00FE25F2">
        <w:rPr>
          <w:rFonts w:ascii="Verdana" w:eastAsia="Times New Roman" w:hAnsi="Verdana" w:cs="Arial"/>
          <w:sz w:val="23"/>
          <w:szCs w:val="23"/>
          <w:lang w:eastAsia="tr-TR"/>
        </w:rPr>
        <w:t>onbeş</w:t>
      </w:r>
      <w:proofErr w:type="spellEnd"/>
      <w:r w:rsidRPr="00FE25F2">
        <w:rPr>
          <w:rFonts w:ascii="Verdana" w:eastAsia="Times New Roman" w:hAnsi="Verdana" w:cs="Arial"/>
          <w:sz w:val="23"/>
          <w:szCs w:val="23"/>
          <w:lang w:eastAsia="tr-TR"/>
        </w:rPr>
        <w:t xml:space="preserve"> gün içerisinde yazılı savunmalarını vermedikleri takdirde, Kurul, diğer bilgi ve kanıtlara dayalı olarak karar verir. Kurul, gerekli gördüğü hallerde savunmayı sözlü olarak da alabilir.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(4) Hazırlanan raporlar, ilgili bilimsel araştırma ve yayın etiği kurulunda tartışmaya açıldıktan sonra oylanır ve kesin rapor kurul üyelerince imzalanır. Karara muhalif kalan üye karşı oy gerekçesini yazmak zorundadır. İnceleme sonuçlarını içeren kurul kararları Yükseköğretim Kurulu Başkanlığına sunulur. Etik ihlali saptanan kişilerle ilgili olarak Kurulca düzenlenen rapor konusunda Yükseköğretim Kurulu Başkanlığı gerekli adli ve idari işlemleri başlatır. Etik ihlali iddiasında bulunan kişi ve kuruluşlar, başvuruları ile ilgili olarak alınan kararlar hakkında Yükseköğretim Kurulu Başkanlığı tarafından ilgili birim ve kurumlarla birlikte bilgilendirilir.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(5) Başka kuruluşlarca yapılmış ya da yapılmakta olan inceleme ve soruşturmalar, bu düzenleme kapsamında yapılacak etik ihlali incelemelerine engel oluşturmaz.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(6) Kurul üyeleri, uzman ve bilirkişiler yaptıkları soruşturmayla ilgili edindikleri bilgi ve belgeleri Yükseköğretim Kurulu Başkanlığının izni olmaksızın açıklayamazlar.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br/>
        <w:t>BEŞİNCİ BÖLÜM</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Çeşitli ve Son Hükümler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Disiplin işlemleri</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13- (1) Etiğe aykırı eylemi kanıtlanan kişiler hakkında gerekli disiplin soruşturmasının başlatılması amacıyla ilgili kurumlara bilgi verilir.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(2) İntihal ve haksız yazarlık eylemlerinin gerçekleşmesi hallerinde asıl müellifin rıza göstermesi ilgilileri sorumluluktan kurtarmaz.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Zamanaşımı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14 - (1) İntihal ve sahtecilik şeklindeki etik ihlallerinde inceleme başlatılması herhangi bir süre sınırlamasına tabi değildir. Ancak bunların haricindeki etik ihlallerinde eylemin gerçekleştiği tarihten itibaren on yıl geçtikten sonra etik inceleme yapılamaz.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lastRenderedPageBreak/>
        <w:t>(2) İntihal ve sahtecilik haricindeki diğer etik ihlallerinde, etik ihlal teşkil eden eylemin öğrenildiği tarihten itibaren iki yıl içinde etik inceleme başlatılmaması halinde etik ihlal iddiası incelenemez.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Gizlilik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15 - (1) Bilimsel araştırma ve yayın etik kurullarının kararları, genel düzenlemeler dışında gizlidir, etik kurulların tespitleri hakkında bu yönergede belirtilen kişi ve kuruluşlar ile başvuru sahibinden başkasına bilgi verilmez.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Yeniden inceleme</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16 - (1) Bilimsel araştırma ve yayın etiği kurullarında incelenen bir eser hakkında aynı iddialarla yapılan mükerrer başvurular dikkate alınmaz.</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Etik ihlallerine ilişkin kayıtlar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17 - (1) Yukarıda sayılan etik ihlal türlerinden birini gerçekleştirdiğine karar verilen kişilere ilişkin karar ve belgeler Yükseköğretim Kurulu Başkanlığı tarafından gizlilik ilkesine riayet edilmek suretiyle uygun bir şekilde dosyalanıp saklanır.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Yükseköğretim kurumları etik kurulları</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 xml:space="preserve">MADDE 18 - (1) Yükseköğretim kurumları bu yönergenin yürürlüğe girmesinden itibaren en geç altı ay içinde etik kurulları ile gerekli olması halinde etik alt kurullarını bu Yönergede belirtilen </w:t>
      </w:r>
      <w:proofErr w:type="gramStart"/>
      <w:r w:rsidRPr="00FE25F2">
        <w:rPr>
          <w:rFonts w:ascii="Verdana" w:eastAsia="Times New Roman" w:hAnsi="Verdana" w:cs="Arial"/>
          <w:sz w:val="23"/>
          <w:szCs w:val="23"/>
          <w:lang w:eastAsia="tr-TR"/>
        </w:rPr>
        <w:t>kriterlere</w:t>
      </w:r>
      <w:proofErr w:type="gramEnd"/>
      <w:r w:rsidRPr="00FE25F2">
        <w:rPr>
          <w:rFonts w:ascii="Verdana" w:eastAsia="Times New Roman" w:hAnsi="Verdana" w:cs="Arial"/>
          <w:sz w:val="23"/>
          <w:szCs w:val="23"/>
          <w:lang w:eastAsia="tr-TR"/>
        </w:rPr>
        <w:t xml:space="preserve"> uygun olarak oluştururlar.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Yürürlük</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19 - (1) Bu Yönerge, Yükseköğretim Kurulu tarafından kabulü tarihinde yürürlüğe girer.</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Yürütme</w:t>
      </w:r>
    </w:p>
    <w:p w:rsidR="00FE25F2" w:rsidRPr="00FE25F2" w:rsidRDefault="00FE25F2" w:rsidP="00FE25F2">
      <w:pPr>
        <w:spacing w:before="100" w:beforeAutospacing="1" w:after="240" w:line="384" w:lineRule="atLeast"/>
        <w:jc w:val="both"/>
        <w:textAlignment w:val="top"/>
        <w:rPr>
          <w:rFonts w:ascii="Verdana" w:eastAsia="Times New Roman" w:hAnsi="Verdana" w:cs="Arial"/>
          <w:sz w:val="23"/>
          <w:szCs w:val="23"/>
          <w:lang w:eastAsia="tr-TR"/>
        </w:rPr>
      </w:pPr>
      <w:r w:rsidRPr="00FE25F2">
        <w:rPr>
          <w:rFonts w:ascii="Verdana" w:eastAsia="Times New Roman" w:hAnsi="Verdana" w:cs="Arial"/>
          <w:sz w:val="23"/>
          <w:szCs w:val="23"/>
          <w:lang w:eastAsia="tr-TR"/>
        </w:rPr>
        <w:t>Madde 20 - (1) Bu Yönerge hükümlerini Yükseköğretim Kurulu Başkanı yürütür.</w:t>
      </w:r>
    </w:p>
    <w:p w:rsidR="00FE25F2" w:rsidRDefault="00FE25F2"/>
    <w:sectPr w:rsidR="00FE2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F2"/>
    <w:rsid w:val="00B91A0F"/>
    <w:rsid w:val="00BA5A5B"/>
    <w:rsid w:val="00FE2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1A0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1A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4011">
      <w:bodyDiv w:val="1"/>
      <w:marLeft w:val="0"/>
      <w:marRight w:val="0"/>
      <w:marTop w:val="0"/>
      <w:marBottom w:val="0"/>
      <w:divBdr>
        <w:top w:val="none" w:sz="0" w:space="0" w:color="auto"/>
        <w:left w:val="none" w:sz="0" w:space="0" w:color="auto"/>
        <w:bottom w:val="none" w:sz="0" w:space="0" w:color="auto"/>
        <w:right w:val="none" w:sz="0" w:space="0" w:color="auto"/>
      </w:divBdr>
      <w:divsChild>
        <w:div w:id="982470557">
          <w:marLeft w:val="0"/>
          <w:marRight w:val="0"/>
          <w:marTop w:val="0"/>
          <w:marBottom w:val="0"/>
          <w:divBdr>
            <w:top w:val="none" w:sz="0" w:space="0" w:color="auto"/>
            <w:left w:val="none" w:sz="0" w:space="0" w:color="auto"/>
            <w:bottom w:val="none" w:sz="0" w:space="0" w:color="auto"/>
            <w:right w:val="none" w:sz="0" w:space="0" w:color="auto"/>
          </w:divBdr>
          <w:divsChild>
            <w:div w:id="404646811">
              <w:marLeft w:val="0"/>
              <w:marRight w:val="0"/>
              <w:marTop w:val="0"/>
              <w:marBottom w:val="0"/>
              <w:divBdr>
                <w:top w:val="none" w:sz="0" w:space="0" w:color="auto"/>
                <w:left w:val="none" w:sz="0" w:space="0" w:color="auto"/>
                <w:bottom w:val="none" w:sz="0" w:space="0" w:color="auto"/>
                <w:right w:val="none" w:sz="0" w:space="0" w:color="auto"/>
              </w:divBdr>
              <w:divsChild>
                <w:div w:id="360782774">
                  <w:marLeft w:val="0"/>
                  <w:marRight w:val="0"/>
                  <w:marTop w:val="0"/>
                  <w:marBottom w:val="0"/>
                  <w:divBdr>
                    <w:top w:val="none" w:sz="0" w:space="0" w:color="auto"/>
                    <w:left w:val="none" w:sz="0" w:space="0" w:color="auto"/>
                    <w:bottom w:val="none" w:sz="0" w:space="0" w:color="auto"/>
                    <w:right w:val="none" w:sz="0" w:space="0" w:color="auto"/>
                  </w:divBdr>
                  <w:divsChild>
                    <w:div w:id="428890119">
                      <w:marLeft w:val="0"/>
                      <w:marRight w:val="0"/>
                      <w:marTop w:val="0"/>
                      <w:marBottom w:val="0"/>
                      <w:divBdr>
                        <w:top w:val="none" w:sz="0" w:space="0" w:color="auto"/>
                        <w:left w:val="none" w:sz="0" w:space="0" w:color="auto"/>
                        <w:bottom w:val="none" w:sz="0" w:space="0" w:color="auto"/>
                        <w:right w:val="none" w:sz="0" w:space="0" w:color="auto"/>
                      </w:divBdr>
                      <w:divsChild>
                        <w:div w:id="1425808580">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auto"/>
                                <w:left w:val="none" w:sz="0" w:space="0" w:color="auto"/>
                                <w:bottom w:val="none" w:sz="0" w:space="0" w:color="auto"/>
                                <w:right w:val="none" w:sz="0" w:space="0" w:color="auto"/>
                              </w:divBdr>
                              <w:divsChild>
                                <w:div w:id="1895387975">
                                  <w:marLeft w:val="0"/>
                                  <w:marRight w:val="0"/>
                                  <w:marTop w:val="0"/>
                                  <w:marBottom w:val="0"/>
                                  <w:divBdr>
                                    <w:top w:val="none" w:sz="0" w:space="0" w:color="auto"/>
                                    <w:left w:val="none" w:sz="0" w:space="0" w:color="auto"/>
                                    <w:bottom w:val="none" w:sz="0" w:space="0" w:color="auto"/>
                                    <w:right w:val="none" w:sz="0" w:space="0" w:color="auto"/>
                                  </w:divBdr>
                                  <w:divsChild>
                                    <w:div w:id="406078705">
                                      <w:marLeft w:val="0"/>
                                      <w:marRight w:val="0"/>
                                      <w:marTop w:val="0"/>
                                      <w:marBottom w:val="0"/>
                                      <w:divBdr>
                                        <w:top w:val="none" w:sz="0" w:space="0" w:color="auto"/>
                                        <w:left w:val="none" w:sz="0" w:space="0" w:color="auto"/>
                                        <w:bottom w:val="none" w:sz="0" w:space="0" w:color="auto"/>
                                        <w:right w:val="none" w:sz="0" w:space="0" w:color="auto"/>
                                      </w:divBdr>
                                      <w:divsChild>
                                        <w:div w:id="753934312">
                                          <w:marLeft w:val="0"/>
                                          <w:marRight w:val="0"/>
                                          <w:marTop w:val="0"/>
                                          <w:marBottom w:val="0"/>
                                          <w:divBdr>
                                            <w:top w:val="none" w:sz="0" w:space="0" w:color="auto"/>
                                            <w:left w:val="none" w:sz="0" w:space="0" w:color="auto"/>
                                            <w:bottom w:val="none" w:sz="0" w:space="0" w:color="auto"/>
                                            <w:right w:val="none" w:sz="0" w:space="0" w:color="auto"/>
                                          </w:divBdr>
                                          <w:divsChild>
                                            <w:div w:id="368336023">
                                              <w:marLeft w:val="0"/>
                                              <w:marRight w:val="0"/>
                                              <w:marTop w:val="0"/>
                                              <w:marBottom w:val="0"/>
                                              <w:divBdr>
                                                <w:top w:val="none" w:sz="0" w:space="0" w:color="auto"/>
                                                <w:left w:val="none" w:sz="0" w:space="0" w:color="auto"/>
                                                <w:bottom w:val="none" w:sz="0" w:space="0" w:color="auto"/>
                                                <w:right w:val="none" w:sz="0" w:space="0" w:color="auto"/>
                                              </w:divBdr>
                                              <w:divsChild>
                                                <w:div w:id="883714456">
                                                  <w:marLeft w:val="0"/>
                                                  <w:marRight w:val="0"/>
                                                  <w:marTop w:val="0"/>
                                                  <w:marBottom w:val="0"/>
                                                  <w:divBdr>
                                                    <w:top w:val="none" w:sz="0" w:space="0" w:color="auto"/>
                                                    <w:left w:val="none" w:sz="0" w:space="0" w:color="auto"/>
                                                    <w:bottom w:val="none" w:sz="0" w:space="0" w:color="auto"/>
                                                    <w:right w:val="none" w:sz="0" w:space="0" w:color="auto"/>
                                                  </w:divBdr>
                                                  <w:divsChild>
                                                    <w:div w:id="555244912">
                                                      <w:marLeft w:val="0"/>
                                                      <w:marRight w:val="0"/>
                                                      <w:marTop w:val="0"/>
                                                      <w:marBottom w:val="240"/>
                                                      <w:divBdr>
                                                        <w:top w:val="none" w:sz="0" w:space="0" w:color="auto"/>
                                                        <w:left w:val="none" w:sz="0" w:space="0" w:color="auto"/>
                                                        <w:bottom w:val="single" w:sz="6" w:space="0" w:color="C8C9CA"/>
                                                        <w:right w:val="none" w:sz="0" w:space="0" w:color="auto"/>
                                                      </w:divBdr>
                                                    </w:div>
                                                    <w:div w:id="101533442">
                                                      <w:marLeft w:val="0"/>
                                                      <w:marRight w:val="0"/>
                                                      <w:marTop w:val="0"/>
                                                      <w:marBottom w:val="0"/>
                                                      <w:divBdr>
                                                        <w:top w:val="none" w:sz="0" w:space="0" w:color="auto"/>
                                                        <w:left w:val="none" w:sz="0" w:space="0" w:color="auto"/>
                                                        <w:bottom w:val="none" w:sz="0" w:space="0" w:color="auto"/>
                                                        <w:right w:val="none" w:sz="0" w:space="0" w:color="auto"/>
                                                      </w:divBdr>
                                                      <w:divsChild>
                                                        <w:div w:id="1923638950">
                                                          <w:marLeft w:val="0"/>
                                                          <w:marRight w:val="0"/>
                                                          <w:marTop w:val="0"/>
                                                          <w:marBottom w:val="0"/>
                                                          <w:divBdr>
                                                            <w:top w:val="none" w:sz="0" w:space="0" w:color="auto"/>
                                                            <w:left w:val="none" w:sz="0" w:space="0" w:color="auto"/>
                                                            <w:bottom w:val="none" w:sz="0" w:space="0" w:color="auto"/>
                                                            <w:right w:val="none" w:sz="0" w:space="0" w:color="auto"/>
                                                          </w:divBdr>
                                                          <w:divsChild>
                                                            <w:div w:id="11491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2459</Words>
  <Characters>14020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2013-05-03T06:57:00Z</dcterms:created>
  <dcterms:modified xsi:type="dcterms:W3CDTF">2013-05-03T06:59:00Z</dcterms:modified>
</cp:coreProperties>
</file>